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98" w:rsidRDefault="00A77E98">
      <w:pPr>
        <w:spacing w:after="225"/>
        <w:jc w:val="center"/>
        <w:rPr>
          <w:rFonts w:ascii="Arial" w:hAnsi="Arial" w:cs="Arial"/>
          <w:color w:val="333333"/>
          <w:sz w:val="20"/>
          <w:szCs w:val="20"/>
          <w:shd w:val="clear" w:color="auto" w:fill="FFFF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alt="encabezado educacion.jpg" style="width:479.25pt;height:42.75pt;visibility:visible">
            <v:imagedata r:id="rId4" o:title=""/>
          </v:shape>
        </w:pict>
      </w:r>
    </w:p>
    <w:p w:rsidR="00A77E98" w:rsidRDefault="00A77E98">
      <w:pPr>
        <w:spacing w:after="225"/>
        <w:jc w:val="center"/>
        <w:rPr>
          <w:rFonts w:ascii="Arial" w:hAnsi="Arial" w:cs="Arial"/>
          <w:color w:val="333333"/>
          <w:sz w:val="20"/>
          <w:szCs w:val="20"/>
          <w:shd w:val="clear" w:color="auto" w:fill="FFFFFF"/>
        </w:rPr>
      </w:pPr>
    </w:p>
    <w:p w:rsidR="00A77E98" w:rsidRDefault="00A77E98">
      <w:pPr>
        <w:spacing w:after="225"/>
        <w:jc w:val="center"/>
        <w:rPr>
          <w:rFonts w:ascii="Arial" w:hAnsi="Arial" w:cs="Arial"/>
          <w:color w:val="333333"/>
          <w:sz w:val="20"/>
          <w:szCs w:val="20"/>
          <w:shd w:val="clear" w:color="auto" w:fill="FFFFFF"/>
        </w:rPr>
      </w:pPr>
      <w:r>
        <w:rPr>
          <w:rFonts w:ascii="Arial" w:hAnsi="Arial" w:cs="Arial"/>
          <w:color w:val="333333"/>
          <w:sz w:val="20"/>
          <w:szCs w:val="20"/>
          <w:shd w:val="clear" w:color="auto" w:fill="FFFFFF"/>
        </w:rPr>
        <w:t>Municipalidad del Partido de Gral. Pueyrredon</w:t>
      </w:r>
    </w:p>
    <w:p w:rsidR="00A77E98" w:rsidRDefault="00A77E98">
      <w:pPr>
        <w:spacing w:after="225"/>
        <w:jc w:val="cente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Secretaría de Educación </w:t>
      </w:r>
    </w:p>
    <w:p w:rsidR="00A77E98" w:rsidRDefault="00A77E98">
      <w:pPr>
        <w:spacing w:after="225"/>
        <w:jc w:val="center"/>
        <w:rPr>
          <w:rFonts w:ascii="Arial" w:hAnsi="Arial" w:cs="Arial"/>
          <w:color w:val="333333"/>
          <w:sz w:val="20"/>
          <w:szCs w:val="20"/>
          <w:shd w:val="clear" w:color="auto" w:fill="FFFFFF"/>
        </w:rPr>
      </w:pPr>
      <w:r>
        <w:rPr>
          <w:rFonts w:ascii="Arial" w:hAnsi="Arial" w:cs="Arial"/>
          <w:b/>
          <w:bCs/>
          <w:color w:val="333333"/>
          <w:sz w:val="20"/>
          <w:szCs w:val="20"/>
          <w:shd w:val="clear" w:color="auto" w:fill="FFFFFF"/>
        </w:rPr>
        <w:t>Escuela Municipal de Arte Dramático “Angelina Pagano”</w:t>
      </w:r>
    </w:p>
    <w:p w:rsidR="00A77E98" w:rsidRDefault="00A77E98">
      <w:pPr>
        <w:spacing w:after="225"/>
        <w:jc w:val="center"/>
        <w:rPr>
          <w:rFonts w:ascii="Arial" w:hAnsi="Arial" w:cs="Arial"/>
          <w:color w:val="333333"/>
          <w:sz w:val="20"/>
          <w:szCs w:val="20"/>
          <w:shd w:val="clear" w:color="auto" w:fill="FFFFFF"/>
        </w:rPr>
      </w:pPr>
      <w:r>
        <w:rPr>
          <w:rFonts w:ascii="Arial" w:hAnsi="Arial" w:cs="Arial"/>
          <w:color w:val="333333"/>
          <w:sz w:val="20"/>
          <w:szCs w:val="20"/>
          <w:shd w:val="clear" w:color="auto" w:fill="FFFFFF"/>
        </w:rPr>
        <w:t>Necochea Nº 3672 – Tel. 0223-472 5750 – 7600. Mar del Plata</w:t>
      </w:r>
    </w:p>
    <w:p w:rsidR="00A77E98" w:rsidRPr="008A21B6" w:rsidRDefault="00A77E98">
      <w:pPr>
        <w:spacing w:after="225"/>
        <w:jc w:val="center"/>
        <w:rPr>
          <w:rFonts w:ascii="Arial" w:hAnsi="Arial" w:cs="Arial"/>
          <w:b/>
          <w:bCs/>
          <w:color w:val="333333"/>
          <w:sz w:val="24"/>
          <w:szCs w:val="24"/>
          <w:shd w:val="clear" w:color="auto" w:fill="FFFFFF"/>
        </w:rPr>
      </w:pPr>
      <w:r w:rsidRPr="008A21B6">
        <w:rPr>
          <w:rFonts w:ascii="Arial" w:hAnsi="Arial" w:cs="Arial"/>
          <w:b/>
          <w:bCs/>
          <w:color w:val="333333"/>
          <w:sz w:val="24"/>
          <w:szCs w:val="24"/>
          <w:shd w:val="clear" w:color="auto" w:fill="FFFFFF"/>
        </w:rPr>
        <w:t>LLAMADO A  PRESENTACIÓN DE PROYECTO DE DIFICIL COBERTURA  2015</w:t>
      </w:r>
    </w:p>
    <w:p w:rsidR="00A77E98" w:rsidRDefault="00A77E98">
      <w:pPr>
        <w:spacing w:after="225"/>
        <w:jc w:val="center"/>
        <w:rPr>
          <w:rFonts w:ascii="Arial" w:hAnsi="Arial" w:cs="Arial"/>
          <w:color w:val="333333"/>
          <w:sz w:val="20"/>
          <w:szCs w:val="20"/>
          <w:shd w:val="clear" w:color="auto" w:fill="FFFFFF"/>
        </w:rPr>
      </w:pPr>
      <w:r>
        <w:rPr>
          <w:rFonts w:ascii="Arial" w:hAnsi="Arial" w:cs="Arial"/>
          <w:color w:val="333333"/>
          <w:sz w:val="20"/>
          <w:szCs w:val="20"/>
          <w:shd w:val="clear" w:color="auto" w:fill="FFFFFF"/>
        </w:rPr>
        <w:t>Para cubrir cátedra  correspondiente a la</w:t>
      </w:r>
    </w:p>
    <w:p w:rsidR="00A77E98" w:rsidRDefault="00A77E98">
      <w:pPr>
        <w:spacing w:after="225"/>
        <w:jc w:val="center"/>
        <w:rPr>
          <w:rFonts w:ascii="Arial" w:hAnsi="Arial" w:cs="Arial"/>
          <w:b/>
          <w:bCs/>
          <w:color w:val="333333"/>
          <w:sz w:val="20"/>
          <w:szCs w:val="20"/>
          <w:shd w:val="clear" w:color="auto" w:fill="FFFFFF"/>
        </w:rPr>
      </w:pPr>
      <w:r>
        <w:rPr>
          <w:rFonts w:ascii="Arial" w:hAnsi="Arial" w:cs="Arial"/>
          <w:b/>
          <w:bCs/>
          <w:color w:val="333333"/>
          <w:sz w:val="20"/>
          <w:szCs w:val="20"/>
          <w:shd w:val="clear" w:color="auto" w:fill="FFFFFF"/>
        </w:rPr>
        <w:t>TECNICATURA EN ACTUACIÓN TEATRAL</w:t>
      </w:r>
      <w:r>
        <w:rPr>
          <w:rFonts w:ascii="Arial" w:hAnsi="Arial" w:cs="Arial"/>
          <w:shd w:val="clear" w:color="auto" w:fill="FFFFFF"/>
        </w:rPr>
        <w:t xml:space="preserve"> </w:t>
      </w:r>
      <w:r>
        <w:rPr>
          <w:rFonts w:ascii="Arial" w:hAnsi="Arial" w:cs="Arial"/>
          <w:b/>
          <w:bCs/>
          <w:shd w:val="clear" w:color="auto" w:fill="FFFFFF"/>
        </w:rPr>
        <w:t>Resolución 13255/99.</w:t>
      </w:r>
    </w:p>
    <w:p w:rsidR="00A77E98" w:rsidRDefault="00A77E98">
      <w:pPr>
        <w:spacing w:after="225"/>
        <w:rPr>
          <w:rFonts w:ascii="Arial" w:hAnsi="Arial" w:cs="Arial"/>
          <w:b/>
          <w:bCs/>
          <w:color w:val="333333"/>
          <w:sz w:val="20"/>
          <w:szCs w:val="20"/>
          <w:u w:val="single"/>
          <w:shd w:val="clear" w:color="auto" w:fill="FFFFFF"/>
        </w:rPr>
      </w:pPr>
    </w:p>
    <w:p w:rsidR="00A77E98" w:rsidRDefault="00A77E98">
      <w:pPr>
        <w:spacing w:after="225"/>
        <w:rPr>
          <w:rFonts w:ascii="Arial" w:hAnsi="Arial" w:cs="Arial"/>
          <w:color w:val="333333"/>
          <w:sz w:val="20"/>
          <w:szCs w:val="20"/>
          <w:shd w:val="clear" w:color="auto" w:fill="FFFFFF"/>
        </w:rPr>
      </w:pPr>
      <w:r>
        <w:rPr>
          <w:rFonts w:ascii="Arial" w:hAnsi="Arial" w:cs="Arial"/>
          <w:b/>
          <w:bCs/>
          <w:color w:val="333333"/>
          <w:sz w:val="20"/>
          <w:szCs w:val="20"/>
          <w:u w:val="single"/>
          <w:shd w:val="clear" w:color="auto" w:fill="FFFFFF"/>
        </w:rPr>
        <w:t>REQUISITOS</w:t>
      </w:r>
    </w:p>
    <w:p w:rsidR="00A77E98" w:rsidRPr="00173AD1" w:rsidRDefault="00A77E98">
      <w:pPr>
        <w:spacing w:after="225"/>
        <w:jc w:val="both"/>
        <w:rPr>
          <w:rFonts w:ascii="Arial" w:hAnsi="Arial" w:cs="Arial"/>
          <w:shd w:val="clear" w:color="auto" w:fill="FFFFFF"/>
        </w:rPr>
      </w:pPr>
      <w:r w:rsidRPr="00173AD1">
        <w:rPr>
          <w:rFonts w:ascii="Arial" w:hAnsi="Arial" w:cs="Arial"/>
          <w:shd w:val="clear" w:color="auto" w:fill="FFFFFF"/>
        </w:rPr>
        <w:t>Por tratarse de una materia de difícil cobertura se solicita la presentación de títulos</w:t>
      </w:r>
      <w:r w:rsidRPr="00173AD1">
        <w:rPr>
          <w:rFonts w:ascii="Arial" w:hAnsi="Arial" w:cs="Arial"/>
        </w:rPr>
        <w:t xml:space="preserve"> de estudios cursados</w:t>
      </w:r>
      <w:r>
        <w:rPr>
          <w:rFonts w:ascii="Arial" w:hAnsi="Arial" w:cs="Arial"/>
        </w:rPr>
        <w:t xml:space="preserve"> de la </w:t>
      </w:r>
      <w:r w:rsidRPr="00173AD1">
        <w:rPr>
          <w:rFonts w:ascii="Arial" w:hAnsi="Arial" w:cs="Arial"/>
        </w:rPr>
        <w:t xml:space="preserve">Modalidad Artística Terciario/ Privado Reconocido/ Terciario Oficial / Universitario </w:t>
      </w:r>
      <w:r>
        <w:rPr>
          <w:rFonts w:ascii="Arial" w:hAnsi="Arial" w:cs="Arial"/>
          <w:shd w:val="clear" w:color="auto" w:fill="FFFFFF"/>
        </w:rPr>
        <w:t>afines al perfil requerido</w:t>
      </w:r>
      <w:r w:rsidRPr="00173AD1">
        <w:rPr>
          <w:rFonts w:ascii="Arial" w:hAnsi="Arial" w:cs="Arial"/>
        </w:rPr>
        <w:t xml:space="preserve"> y</w:t>
      </w:r>
      <w:r>
        <w:rPr>
          <w:rFonts w:ascii="Arial" w:hAnsi="Arial" w:cs="Arial"/>
        </w:rPr>
        <w:t xml:space="preserve"> de</w:t>
      </w:r>
      <w:r w:rsidRPr="00173AD1">
        <w:rPr>
          <w:rFonts w:ascii="Arial" w:hAnsi="Arial" w:cs="Arial"/>
        </w:rPr>
        <w:t xml:space="preserve"> certificaciones de  antecedentes de experiencia relacionada con la propuesta de la cátedra</w:t>
      </w:r>
      <w:r w:rsidRPr="00173AD1">
        <w:rPr>
          <w:rFonts w:ascii="Arial" w:hAnsi="Arial" w:cs="Arial"/>
          <w:shd w:val="clear" w:color="auto" w:fill="FFFFFF"/>
        </w:rPr>
        <w:t xml:space="preserve"> a dictarse en la Escuela Municipal de Arte  Dr</w:t>
      </w:r>
      <w:r>
        <w:rPr>
          <w:rFonts w:ascii="Arial" w:hAnsi="Arial" w:cs="Arial"/>
          <w:shd w:val="clear" w:color="auto" w:fill="FFFFFF"/>
        </w:rPr>
        <w:t xml:space="preserve">amático “Angelina Pagano” </w:t>
      </w:r>
    </w:p>
    <w:p w:rsidR="00A77E98" w:rsidRDefault="00A77E98">
      <w:pPr>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 Según ORDENANZA Nº 20760; Artículo 17º Para solicitar ingreso a la docencia, el aspirante deberá reunir los siguientes requisitos:</w:t>
      </w:r>
    </w:p>
    <w:p w:rsidR="00A77E98" w:rsidRDefault="00A77E98">
      <w:pPr>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a) Ser argentino nativo, por opción o naturalizado. En este último caso tener cinco (5) años como mínimo de residencia en el país y dominar el idioma nacional.</w:t>
      </w:r>
    </w:p>
    <w:p w:rsidR="00A77E98" w:rsidRDefault="00A77E98">
      <w:pPr>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b) Acreditar residencia en el Partido de General Pueyrredon.</w:t>
      </w:r>
    </w:p>
    <w:p w:rsidR="00A77E98" w:rsidRDefault="00A77E98">
      <w:pPr>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c) Poseer capacidad, aptitud psicofísica y conducta ética y moral inherentes a la función.</w:t>
      </w:r>
    </w:p>
    <w:p w:rsidR="00A77E98" w:rsidRDefault="00A77E98">
      <w:pPr>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d) Poseer título docente o habilitación docente, capacitación profesional o idoneidad debidamente certificada, afín con la especialidad que se requiere para cada uno de los Niveles y/o Modalidades de la enseñanza.</w:t>
      </w:r>
    </w:p>
    <w:p w:rsidR="00A77E98" w:rsidRDefault="00A77E98">
      <w:pPr>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e) Presentar los títulos y antecedentes debidamente registrados ante autoridad competente y constancias de calificación, si las hubiere.</w:t>
      </w:r>
    </w:p>
    <w:p w:rsidR="00A77E98" w:rsidRDefault="00A77E98">
      <w:pPr>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f) No haber obtenido beneficio jubilatorio.</w:t>
      </w:r>
    </w:p>
    <w:p w:rsidR="00A77E98" w:rsidRDefault="00A77E98">
      <w:pPr>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g) Poseer una edad máxima de cincuenta (50) años. Poseer una edad máxima de cincuenta (50) años.</w:t>
      </w:r>
    </w:p>
    <w:p w:rsidR="00A77E98" w:rsidRDefault="00A77E98">
      <w:pPr>
        <w:spacing w:after="225"/>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Sobrepasado dicho límite, podrán ingresar hasta la edad que resulte de sumar a los cincuenta (50) años, los servicios prestados, debidamente acreditados, dentro de los últimos cinco (5) años en los Niveles Inicial, Primario y Secundario y las Modalidades Artística, Educación Física, Psicología Comunitaria y Pedagogía Social. En ningún caso la edad de los aspirantes podrá exceder los cincuenta y cinco (55) años y siempre que acrediten un concepto no inferior a bueno o su equivalente. Para el Nivel Superior, la Modalidad Artística en Nivel Superior y la Modalidad de Educación Permanente de Jóvenes, Adultos, Adultos Mayores y Formación Profesional, la suma de los servicios prestados deberá ser dentro de los últimos diez (10) años y en ningún caso podrá exceder a los sesenta (60) años de edad, siempre que acredite un concepto no inferior a bueno o su equivalente. Para todos los Niveles y/o Modalidades, sobrepasado el límite de edad correspondiente, la acreditación de servicios prestados con anterioridad deberá ser en el mismo Nivel o Modalidad al que aspira. La edad máxima será computada al momento de solicitud de ingreso del postulante. Si al momento de la designación el docente excede el límite de edad, no será designado</w:t>
      </w:r>
      <w:r>
        <w:rPr>
          <w:rFonts w:ascii="Arial" w:hAnsi="Arial" w:cs="Arial"/>
          <w:b/>
          <w:bCs/>
          <w:color w:val="333333"/>
          <w:sz w:val="18"/>
          <w:szCs w:val="18"/>
          <w:shd w:val="clear" w:color="auto" w:fill="FFFFFF"/>
        </w:rPr>
        <w:t>.</w:t>
      </w:r>
      <w:r>
        <w:rPr>
          <w:rFonts w:ascii="Arial" w:hAnsi="Arial" w:cs="Arial"/>
          <w:color w:val="333333"/>
          <w:sz w:val="18"/>
          <w:szCs w:val="18"/>
          <w:shd w:val="clear" w:color="auto" w:fill="FFFFFF"/>
        </w:rPr>
        <w:t> El límite de edad establecido regirá solamente para los docentes que no registren desempeño vigente en el Sistema Educativo Municipal, en cualquier cargo del escalafón previsto en el Capítulo IV del presente Estatuto.</w:t>
      </w:r>
    </w:p>
    <w:p w:rsidR="00A77E98" w:rsidRDefault="00A77E98">
      <w:pPr>
        <w:spacing w:after="225"/>
        <w:rPr>
          <w:rFonts w:ascii="Arial" w:hAnsi="Arial" w:cs="Arial"/>
          <w:color w:val="333333"/>
          <w:sz w:val="20"/>
          <w:szCs w:val="20"/>
          <w:shd w:val="clear" w:color="auto" w:fill="FFFFFF"/>
        </w:rPr>
      </w:pPr>
      <w:r>
        <w:rPr>
          <w:rFonts w:ascii="Arial" w:hAnsi="Arial" w:cs="Arial"/>
          <w:color w:val="333333"/>
          <w:sz w:val="20"/>
          <w:szCs w:val="20"/>
          <w:shd w:val="clear" w:color="auto" w:fill="FFFFFF"/>
        </w:rPr>
        <w:t> </w:t>
      </w:r>
      <w:r>
        <w:rPr>
          <w:rFonts w:ascii="Arial" w:hAnsi="Arial" w:cs="Arial"/>
          <w:b/>
          <w:bCs/>
          <w:color w:val="333333"/>
          <w:sz w:val="20"/>
          <w:szCs w:val="20"/>
          <w:u w:val="single"/>
          <w:shd w:val="clear" w:color="auto" w:fill="FFFFFF"/>
        </w:rPr>
        <w:t>PRESENTACIÓN</w:t>
      </w:r>
    </w:p>
    <w:p w:rsidR="00A77E98" w:rsidRDefault="00A77E98">
      <w:pPr>
        <w:spacing w:after="225"/>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De acuerdo al protocolo  que se entregará en la sede de la Escuela y que contempla los requisitos a cumplimentar. Formato: Título del proyecto, Síntesis del proyecto (máximo 150 palabras), Destinatarios, Fundamentación, Objetivos, Contenidos, Duración y carga horaria, Propuesta didáctica, Materiales, Bibliografía, Evaluación. El proyecto deberá acompañarse con Curriculum Vitae del aspirante. El formato del currículum constará de Datos Personales, Formación Académica, Antecedentes Profesionales y documentación en relación con la propuesta de la convocatoria.</w:t>
      </w:r>
    </w:p>
    <w:p w:rsidR="00A77E98" w:rsidRDefault="00A77E98">
      <w:pPr>
        <w:spacing w:after="225"/>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Lugar de entrega del proyecto: Secretaría de Educación: Catamarca 2930. 1er Piso Secretaria Técnica Nivel Superior.</w:t>
      </w:r>
    </w:p>
    <w:p w:rsidR="00A77E98" w:rsidRDefault="00A77E98">
      <w:pPr>
        <w:spacing w:after="225"/>
        <w:rPr>
          <w:rFonts w:ascii="Arial" w:hAnsi="Arial" w:cs="Arial"/>
          <w:color w:val="333333"/>
          <w:sz w:val="20"/>
          <w:szCs w:val="20"/>
          <w:shd w:val="clear" w:color="auto" w:fill="FFFFFF"/>
        </w:rPr>
      </w:pPr>
      <w:r>
        <w:rPr>
          <w:rFonts w:ascii="Arial" w:hAnsi="Arial" w:cs="Arial"/>
          <w:b/>
          <w:bCs/>
          <w:color w:val="333333"/>
          <w:sz w:val="20"/>
          <w:szCs w:val="20"/>
          <w:u w:val="single"/>
          <w:shd w:val="clear" w:color="auto" w:fill="FFFFFF"/>
        </w:rPr>
        <w:t>CRONOGRAMA DE ACCIONES</w:t>
      </w:r>
    </w:p>
    <w:p w:rsidR="00A77E98" w:rsidRDefault="00A77E98">
      <w:pPr>
        <w:spacing w:after="225"/>
        <w:rPr>
          <w:rFonts w:ascii="Arial" w:hAnsi="Arial" w:cs="Arial"/>
          <w:color w:val="333333"/>
          <w:sz w:val="20"/>
          <w:szCs w:val="20"/>
          <w:shd w:val="clear" w:color="auto" w:fill="FFFFFF"/>
        </w:rPr>
      </w:pPr>
      <w:r>
        <w:rPr>
          <w:rFonts w:ascii="Arial" w:hAnsi="Arial" w:cs="Arial"/>
          <w:color w:val="333333"/>
          <w:sz w:val="20"/>
          <w:szCs w:val="20"/>
          <w:shd w:val="clear" w:color="auto" w:fill="FFFFFF"/>
        </w:rPr>
        <w:t>Informaciones y consultas en sede: Necochea Nº 3672  desde el 17 de junio y hasta el 24 de junio  de 2015 en el horario:  14 a 18 hs.</w:t>
      </w:r>
    </w:p>
    <w:p w:rsidR="00A77E98" w:rsidRDefault="00A77E98" w:rsidP="0081442A">
      <w:pPr>
        <w:spacing w:after="225"/>
        <w:jc w:val="both"/>
        <w:rPr>
          <w:rFonts w:ascii="Arial" w:hAnsi="Arial" w:cs="Arial"/>
          <w:b/>
          <w:bCs/>
          <w:color w:val="333333"/>
          <w:sz w:val="20"/>
          <w:szCs w:val="20"/>
          <w:shd w:val="clear" w:color="auto" w:fill="FFFFFF"/>
        </w:rPr>
      </w:pPr>
      <w:r>
        <w:rPr>
          <w:rFonts w:ascii="Arial" w:hAnsi="Arial" w:cs="Arial"/>
          <w:b/>
          <w:bCs/>
          <w:color w:val="333333"/>
          <w:sz w:val="20"/>
          <w:szCs w:val="20"/>
          <w:shd w:val="clear" w:color="auto" w:fill="FFFFFF"/>
        </w:rPr>
        <w:t>Recepción de Proyectos en Secretaría de Educación: Catamarca 2930 el VIERNES 26 de junio de 2015  de 11.00 a  14.00 hs. en la Secretaría Técnica del Nivel Superior (1° piso)</w:t>
      </w:r>
    </w:p>
    <w:p w:rsidR="00A77E98" w:rsidRDefault="00A77E98">
      <w:pPr>
        <w:spacing w:after="225"/>
        <w:rPr>
          <w:rFonts w:ascii="Arial" w:hAnsi="Arial" w:cs="Arial"/>
          <w:color w:val="333333"/>
          <w:sz w:val="20"/>
          <w:szCs w:val="20"/>
          <w:shd w:val="clear" w:color="auto" w:fill="FFFFFF"/>
        </w:rPr>
      </w:pPr>
      <w:r>
        <w:rPr>
          <w:rFonts w:ascii="Arial" w:hAnsi="Arial" w:cs="Arial"/>
          <w:color w:val="333333"/>
          <w:sz w:val="20"/>
          <w:szCs w:val="20"/>
          <w:shd w:val="clear" w:color="auto" w:fill="FFFFFF"/>
        </w:rPr>
        <w:t>Publicación de resultados en Secretaría de Educación. </w:t>
      </w:r>
    </w:p>
    <w:p w:rsidR="00A77E98" w:rsidRDefault="00A77E98">
      <w:pPr>
        <w:spacing w:after="225"/>
        <w:rPr>
          <w:rFonts w:ascii="Arial" w:hAnsi="Arial" w:cs="Arial"/>
          <w:color w:val="333333"/>
          <w:sz w:val="20"/>
          <w:szCs w:val="20"/>
          <w:shd w:val="clear" w:color="auto" w:fill="FFFFFF"/>
        </w:rPr>
      </w:pPr>
      <w:r>
        <w:rPr>
          <w:rFonts w:ascii="Arial" w:hAnsi="Arial" w:cs="Arial"/>
          <w:b/>
          <w:bCs/>
          <w:color w:val="333333"/>
          <w:sz w:val="20"/>
          <w:szCs w:val="20"/>
          <w:u w:val="single"/>
          <w:shd w:val="clear" w:color="auto" w:fill="FFFFFF"/>
        </w:rPr>
        <w:t>COMISIÓN EVALUADORA</w:t>
      </w:r>
    </w:p>
    <w:p w:rsidR="00A77E98" w:rsidRDefault="00A77E98" w:rsidP="0081442A">
      <w:pPr>
        <w:spacing w:after="225"/>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Directora de Educación o representante. Supervisora Municipal a cargo de Nivel Superior, Directora del Instituto, Profesor de la Institución. Especialista externo en contenidos. Un alumno avanzado. Veedor sindical.</w:t>
      </w:r>
    </w:p>
    <w:p w:rsidR="00A77E98" w:rsidRDefault="00A77E98">
      <w:pPr>
        <w:spacing w:after="225"/>
        <w:rPr>
          <w:rFonts w:ascii="Arial" w:hAnsi="Arial" w:cs="Arial"/>
          <w:color w:val="333333"/>
          <w:sz w:val="20"/>
          <w:szCs w:val="20"/>
          <w:shd w:val="clear" w:color="auto" w:fill="FFFFFF"/>
        </w:rPr>
      </w:pPr>
      <w:r>
        <w:rPr>
          <w:rFonts w:ascii="Arial" w:hAnsi="Arial" w:cs="Arial"/>
          <w:color w:val="333333"/>
          <w:sz w:val="20"/>
          <w:szCs w:val="20"/>
          <w:shd w:val="clear" w:color="auto" w:fill="FFFFFF"/>
        </w:rPr>
        <w:t>El orden de mérito y la selección determinada por la Comisión evaluadora será inapelable.</w:t>
      </w:r>
    </w:p>
    <w:p w:rsidR="00A77E98" w:rsidRDefault="00A77E98">
      <w:pPr>
        <w:spacing w:after="225"/>
        <w:rPr>
          <w:rFonts w:ascii="Arial" w:hAnsi="Arial" w:cs="Arial"/>
          <w:b/>
          <w:bCs/>
          <w:color w:val="333333"/>
          <w:sz w:val="20"/>
          <w:szCs w:val="20"/>
          <w:u w:val="single"/>
          <w:shd w:val="clear" w:color="auto" w:fill="FFFFFF"/>
        </w:rPr>
      </w:pPr>
    </w:p>
    <w:p w:rsidR="00A77E98" w:rsidRDefault="00A77E98">
      <w:pPr>
        <w:spacing w:after="200" w:line="276" w:lineRule="auto"/>
        <w:jc w:val="both"/>
        <w:rPr>
          <w:rFonts w:ascii="Arial" w:hAnsi="Arial" w:cs="Arial"/>
          <w:b/>
          <w:bCs/>
          <w:sz w:val="20"/>
          <w:szCs w:val="20"/>
          <w:u w:val="single"/>
        </w:rPr>
      </w:pPr>
      <w:r>
        <w:rPr>
          <w:rFonts w:ascii="Arial" w:hAnsi="Arial" w:cs="Arial"/>
          <w:b/>
          <w:bCs/>
          <w:sz w:val="20"/>
          <w:szCs w:val="20"/>
          <w:u w:val="single"/>
        </w:rPr>
        <w:t>EVALUACIÓN DE REQUISITOS</w:t>
      </w:r>
    </w:p>
    <w:p w:rsidR="00A77E98" w:rsidRDefault="00A77E98">
      <w:pPr>
        <w:spacing w:after="200" w:line="276" w:lineRule="auto"/>
        <w:jc w:val="both"/>
        <w:rPr>
          <w:rFonts w:ascii="Arial" w:hAnsi="Arial" w:cs="Arial"/>
          <w:sz w:val="20"/>
          <w:szCs w:val="20"/>
        </w:rPr>
      </w:pPr>
      <w:r>
        <w:rPr>
          <w:rFonts w:ascii="Arial" w:hAnsi="Arial" w:cs="Arial"/>
          <w:sz w:val="20"/>
          <w:szCs w:val="20"/>
        </w:rPr>
        <w:t>El Tribunal verificará el cumplimiento de los siguientes requisitos de habilitación: edad, nacionalidad, domicilio, título secundario registrado.</w:t>
      </w:r>
    </w:p>
    <w:p w:rsidR="00A77E98" w:rsidRDefault="00A77E98">
      <w:pPr>
        <w:spacing w:after="200" w:line="276" w:lineRule="auto"/>
        <w:jc w:val="both"/>
        <w:rPr>
          <w:rFonts w:ascii="Arial" w:hAnsi="Arial" w:cs="Arial"/>
          <w:sz w:val="20"/>
          <w:szCs w:val="20"/>
        </w:rPr>
      </w:pPr>
      <w:r>
        <w:rPr>
          <w:rFonts w:ascii="Arial" w:hAnsi="Arial" w:cs="Arial"/>
          <w:sz w:val="20"/>
          <w:szCs w:val="20"/>
        </w:rPr>
        <w:t xml:space="preserve">También considerará  título de estudios cursados: Modalidad Artística Terciario/ Terciario Oficial / Privado Reconocido/ Universitario  afines a la cátedra cuya cobertura se solicita y  certificaciones de  antecedentes de experiencia relacionada con la propuesta. </w:t>
      </w:r>
    </w:p>
    <w:p w:rsidR="00A77E98" w:rsidRDefault="00A77E98">
      <w:pPr>
        <w:spacing w:after="200" w:line="276" w:lineRule="auto"/>
        <w:jc w:val="both"/>
        <w:rPr>
          <w:rFonts w:ascii="Arial" w:hAnsi="Arial" w:cs="Arial"/>
          <w:sz w:val="20"/>
          <w:szCs w:val="20"/>
        </w:rPr>
      </w:pPr>
      <w:r>
        <w:rPr>
          <w:rFonts w:ascii="Arial" w:hAnsi="Arial" w:cs="Arial"/>
          <w:sz w:val="20"/>
          <w:szCs w:val="20"/>
        </w:rPr>
        <w:t>La Comisión Evaluadora sólo considerará para su evaluación y orden de mérito únicamente los proyectos cuyos aspirantes estuvieran habilitados por el Tribunal de Clasificación.</w:t>
      </w:r>
    </w:p>
    <w:p w:rsidR="00A77E98" w:rsidRPr="0081442A" w:rsidRDefault="00A77E98">
      <w:pPr>
        <w:spacing w:after="225"/>
        <w:rPr>
          <w:rFonts w:ascii="Arial" w:hAnsi="Arial" w:cs="Arial"/>
          <w:b/>
          <w:bCs/>
          <w:color w:val="333333"/>
          <w:sz w:val="20"/>
          <w:szCs w:val="20"/>
          <w:u w:val="single"/>
          <w:shd w:val="clear" w:color="auto" w:fill="FFFFFF"/>
        </w:rPr>
      </w:pPr>
    </w:p>
    <w:p w:rsidR="00A77E98" w:rsidRPr="0081442A" w:rsidRDefault="00A77E98" w:rsidP="0081442A">
      <w:pPr>
        <w:spacing w:after="225"/>
        <w:jc w:val="center"/>
        <w:rPr>
          <w:rFonts w:ascii="Arial" w:hAnsi="Arial" w:cs="Arial"/>
          <w:b/>
          <w:bCs/>
          <w:sz w:val="20"/>
          <w:szCs w:val="20"/>
          <w:u w:val="single"/>
          <w:shd w:val="clear" w:color="auto" w:fill="FFFFFF"/>
        </w:rPr>
      </w:pPr>
      <w:r w:rsidRPr="0081442A">
        <w:rPr>
          <w:rFonts w:ascii="Arial" w:hAnsi="Arial" w:cs="Arial"/>
          <w:b/>
          <w:bCs/>
          <w:sz w:val="20"/>
          <w:szCs w:val="20"/>
          <w:u w:val="single"/>
          <w:shd w:val="clear" w:color="auto" w:fill="FFFFFF"/>
        </w:rPr>
        <w:t>MATERIA CUYA COBERTURA SE SOLICITA</w:t>
      </w:r>
    </w:p>
    <w:p w:rsidR="00A77E98" w:rsidRDefault="00A77E98">
      <w:pPr>
        <w:spacing w:after="225"/>
        <w:rPr>
          <w:rFonts w:ascii="Arial" w:hAnsi="Arial" w:cs="Arial"/>
          <w:b/>
          <w:bCs/>
          <w:color w:val="333333"/>
          <w:sz w:val="20"/>
          <w:szCs w:val="20"/>
          <w:u w:val="single"/>
          <w:shd w:val="clear" w:color="auto" w:fill="FFFFFF"/>
        </w:rPr>
      </w:pPr>
    </w:p>
    <w:p w:rsidR="00A77E98" w:rsidRDefault="00A77E98">
      <w:pPr>
        <w:spacing w:before="100" w:after="100"/>
        <w:rPr>
          <w:rFonts w:ascii="Arial" w:hAnsi="Arial" w:cs="Arial"/>
          <w:b/>
          <w:bCs/>
          <w:u w:val="single"/>
        </w:rPr>
      </w:pPr>
      <w:r>
        <w:rPr>
          <w:rFonts w:ascii="Arial" w:hAnsi="Arial" w:cs="Arial"/>
          <w:b/>
          <w:bCs/>
          <w:u w:val="single"/>
        </w:rPr>
        <w:t>TEORÍAS Y TENDENCIAS TEATRALES CONTEMPORÁNEAS</w:t>
      </w:r>
    </w:p>
    <w:p w:rsidR="00A77E98" w:rsidRDefault="00A77E98">
      <w:pPr>
        <w:spacing w:before="100" w:after="100"/>
        <w:rPr>
          <w:rFonts w:ascii="Arial" w:hAnsi="Arial" w:cs="Arial"/>
          <w:b/>
          <w:bCs/>
        </w:rPr>
      </w:pPr>
      <w:r>
        <w:rPr>
          <w:rFonts w:ascii="Arial" w:hAnsi="Arial" w:cs="Arial"/>
          <w:b/>
          <w:bCs/>
        </w:rPr>
        <w:t>2do. Año de la Tecnicatura en Actuación Teatral</w:t>
      </w:r>
      <w:r>
        <w:rPr>
          <w:rFonts w:ascii="Arial" w:hAnsi="Arial" w:cs="Arial"/>
        </w:rPr>
        <w:t xml:space="preserve"> </w:t>
      </w:r>
      <w:r>
        <w:rPr>
          <w:rFonts w:ascii="Arial" w:hAnsi="Arial" w:cs="Arial"/>
          <w:b/>
          <w:bCs/>
        </w:rPr>
        <w:t>Resolución 13255/99.</w:t>
      </w:r>
    </w:p>
    <w:p w:rsidR="00A77E98" w:rsidRDefault="00A77E98" w:rsidP="00BD283C">
      <w:pPr>
        <w:spacing w:before="100" w:after="100"/>
        <w:jc w:val="both"/>
        <w:rPr>
          <w:rFonts w:ascii="Arial" w:hAnsi="Arial" w:cs="Arial"/>
          <w:b/>
          <w:bCs/>
        </w:rPr>
      </w:pPr>
    </w:p>
    <w:p w:rsidR="00A77E98" w:rsidRPr="00BD283C" w:rsidRDefault="00A77E98" w:rsidP="00BD283C">
      <w:pPr>
        <w:spacing w:before="100" w:after="100"/>
        <w:jc w:val="both"/>
        <w:rPr>
          <w:rFonts w:ascii="Arial" w:hAnsi="Arial" w:cs="Arial"/>
        </w:rPr>
      </w:pPr>
      <w:r>
        <w:rPr>
          <w:rFonts w:ascii="Arial" w:hAnsi="Arial" w:cs="Arial"/>
          <w:b/>
          <w:bCs/>
        </w:rPr>
        <w:t xml:space="preserve">PERFIL DOCENTE REQUERIDO: </w:t>
      </w:r>
      <w:r w:rsidRPr="00BD283C">
        <w:rPr>
          <w:rFonts w:ascii="Arial" w:hAnsi="Arial" w:cs="Arial"/>
        </w:rPr>
        <w:t>P</w:t>
      </w:r>
      <w:r>
        <w:rPr>
          <w:rFonts w:ascii="Arial" w:hAnsi="Arial" w:cs="Arial"/>
        </w:rPr>
        <w:t>rofesor de Teatro, Director de T</w:t>
      </w:r>
      <w:r w:rsidRPr="00BD283C">
        <w:rPr>
          <w:rFonts w:ascii="Arial" w:hAnsi="Arial" w:cs="Arial"/>
        </w:rPr>
        <w:t>eatro, Actor con experiencia en actividades teatrales, Profesor en</w:t>
      </w:r>
      <w:r>
        <w:rPr>
          <w:rFonts w:ascii="Arial" w:hAnsi="Arial" w:cs="Arial"/>
        </w:rPr>
        <w:t xml:space="preserve"> H</w:t>
      </w:r>
      <w:r w:rsidRPr="00BD283C">
        <w:rPr>
          <w:rFonts w:ascii="Arial" w:hAnsi="Arial" w:cs="Arial"/>
        </w:rPr>
        <w:t xml:space="preserve">istoria </w:t>
      </w:r>
      <w:r>
        <w:rPr>
          <w:rFonts w:ascii="Arial" w:hAnsi="Arial" w:cs="Arial"/>
        </w:rPr>
        <w:t xml:space="preserve"> o  </w:t>
      </w:r>
      <w:r w:rsidRPr="00BD283C">
        <w:rPr>
          <w:rFonts w:ascii="Arial" w:hAnsi="Arial" w:cs="Arial"/>
        </w:rPr>
        <w:t xml:space="preserve">Profesor en Letras con </w:t>
      </w:r>
      <w:r>
        <w:rPr>
          <w:rFonts w:ascii="Arial" w:hAnsi="Arial" w:cs="Arial"/>
        </w:rPr>
        <w:t xml:space="preserve">amplia </w:t>
      </w:r>
      <w:r w:rsidRPr="00BD283C">
        <w:rPr>
          <w:rFonts w:ascii="Arial" w:hAnsi="Arial" w:cs="Arial"/>
        </w:rPr>
        <w:t xml:space="preserve">experiencia en actividades </w:t>
      </w:r>
      <w:r>
        <w:rPr>
          <w:rFonts w:ascii="Arial" w:hAnsi="Arial" w:cs="Arial"/>
        </w:rPr>
        <w:t>teatrales</w:t>
      </w:r>
      <w:r w:rsidRPr="00BD283C">
        <w:rPr>
          <w:rFonts w:ascii="Arial" w:hAnsi="Arial" w:cs="Arial"/>
        </w:rPr>
        <w:t>.</w:t>
      </w:r>
    </w:p>
    <w:p w:rsidR="00A77E98" w:rsidRDefault="00A77E98">
      <w:pPr>
        <w:spacing w:before="100" w:after="100"/>
        <w:rPr>
          <w:rFonts w:ascii="Arial" w:hAnsi="Arial" w:cs="Arial"/>
        </w:rPr>
      </w:pPr>
    </w:p>
    <w:p w:rsidR="00A77E98" w:rsidRDefault="00A77E98">
      <w:pPr>
        <w:spacing w:before="100" w:after="100"/>
        <w:rPr>
          <w:rFonts w:ascii="Arial" w:hAnsi="Arial" w:cs="Arial"/>
          <w:sz w:val="20"/>
          <w:szCs w:val="20"/>
        </w:rPr>
      </w:pPr>
      <w:r w:rsidRPr="00BD283C">
        <w:rPr>
          <w:rFonts w:ascii="Arial" w:hAnsi="Arial" w:cs="Arial"/>
          <w:b/>
          <w:bCs/>
        </w:rPr>
        <w:t xml:space="preserve">Horario de dictado de </w:t>
      </w:r>
      <w:r>
        <w:rPr>
          <w:rFonts w:ascii="Arial" w:hAnsi="Arial" w:cs="Arial"/>
          <w:b/>
          <w:bCs/>
        </w:rPr>
        <w:t xml:space="preserve"> la </w:t>
      </w:r>
      <w:r w:rsidRPr="00BD283C">
        <w:rPr>
          <w:rFonts w:ascii="Arial" w:hAnsi="Arial" w:cs="Arial"/>
          <w:b/>
          <w:bCs/>
        </w:rPr>
        <w:t>materia</w:t>
      </w:r>
      <w:r>
        <w:rPr>
          <w:rFonts w:ascii="Arial" w:hAnsi="Arial" w:cs="Arial"/>
        </w:rPr>
        <w:t xml:space="preserve">: </w:t>
      </w:r>
      <w:r>
        <w:rPr>
          <w:rFonts w:ascii="Arial" w:hAnsi="Arial" w:cs="Arial"/>
          <w:sz w:val="20"/>
          <w:szCs w:val="20"/>
        </w:rPr>
        <w:t>MIÉRCOLES  de 18  a  20 hs.</w:t>
      </w:r>
    </w:p>
    <w:p w:rsidR="00A77E98" w:rsidRDefault="00A77E98">
      <w:pPr>
        <w:spacing w:before="100" w:after="100"/>
        <w:rPr>
          <w:rFonts w:ascii="Arial" w:hAnsi="Arial" w:cs="Arial"/>
        </w:rPr>
      </w:pPr>
    </w:p>
    <w:p w:rsidR="00A77E98" w:rsidRDefault="00A77E98">
      <w:pPr>
        <w:spacing w:line="340" w:lineRule="auto"/>
        <w:ind w:left="4" w:right="4"/>
        <w:rPr>
          <w:rFonts w:ascii="Arial" w:hAnsi="Arial" w:cs="Arial"/>
          <w:b/>
          <w:bCs/>
          <w:u w:val="single"/>
          <w:shd w:val="clear" w:color="auto" w:fill="FDFFFF"/>
        </w:rPr>
      </w:pPr>
      <w:r>
        <w:rPr>
          <w:rFonts w:ascii="Arial" w:hAnsi="Arial" w:cs="Arial"/>
          <w:b/>
          <w:bCs/>
          <w:u w:val="single"/>
          <w:shd w:val="clear" w:color="auto" w:fill="FDFFFF"/>
        </w:rPr>
        <w:t xml:space="preserve">CONTENIDOS </w:t>
      </w:r>
    </w:p>
    <w:p w:rsidR="00A77E98" w:rsidRDefault="00A77E98">
      <w:pPr>
        <w:spacing w:line="340" w:lineRule="auto"/>
        <w:ind w:left="4" w:right="4"/>
        <w:rPr>
          <w:rFonts w:ascii="Arial" w:hAnsi="Arial" w:cs="Arial"/>
          <w:color w:val="2A2D2F"/>
          <w:sz w:val="19"/>
          <w:szCs w:val="19"/>
          <w:shd w:val="clear" w:color="auto" w:fill="FDFFFF"/>
        </w:rPr>
      </w:pPr>
    </w:p>
    <w:p w:rsidR="00A77E98" w:rsidRDefault="00A77E98">
      <w:pPr>
        <w:spacing w:line="340" w:lineRule="auto"/>
        <w:ind w:left="4" w:right="4"/>
        <w:jc w:val="both"/>
        <w:rPr>
          <w:rFonts w:ascii="Arial" w:hAnsi="Arial" w:cs="Arial"/>
          <w:color w:val="2A2D2F"/>
          <w:sz w:val="19"/>
          <w:szCs w:val="19"/>
          <w:shd w:val="clear" w:color="auto" w:fill="FDFFFF"/>
        </w:rPr>
      </w:pPr>
      <w:r>
        <w:rPr>
          <w:rFonts w:ascii="Arial" w:hAnsi="Arial" w:cs="Arial"/>
          <w:color w:val="2A2D2F"/>
          <w:sz w:val="19"/>
          <w:szCs w:val="19"/>
          <w:shd w:val="clear" w:color="auto" w:fill="FDFFFF"/>
        </w:rPr>
        <w:t>Teatro y contexto cultural: escenario social, político y filosófico a fines del siglo XIX e inicio del siglo XX. Las manifestaciones estéticas. Las vanguardias artísticas. Los manifiestos.</w:t>
      </w:r>
    </w:p>
    <w:p w:rsidR="00A77E98" w:rsidRDefault="00A77E98">
      <w:pPr>
        <w:spacing w:line="340" w:lineRule="auto"/>
        <w:ind w:left="4" w:right="4"/>
        <w:jc w:val="both"/>
        <w:rPr>
          <w:rFonts w:ascii="Arial" w:hAnsi="Arial" w:cs="Arial"/>
          <w:color w:val="2A2D2F"/>
          <w:sz w:val="19"/>
          <w:szCs w:val="19"/>
          <w:shd w:val="clear" w:color="auto" w:fill="FDFFFF"/>
        </w:rPr>
      </w:pPr>
    </w:p>
    <w:p w:rsidR="00A77E98" w:rsidRDefault="00A77E98">
      <w:pPr>
        <w:spacing w:line="340" w:lineRule="auto"/>
        <w:ind w:left="4" w:right="4"/>
        <w:jc w:val="both"/>
        <w:rPr>
          <w:rFonts w:ascii="Arial" w:hAnsi="Arial" w:cs="Arial"/>
          <w:color w:val="2A2D2F"/>
          <w:sz w:val="19"/>
          <w:szCs w:val="19"/>
          <w:shd w:val="clear" w:color="auto" w:fill="FDFFFF"/>
        </w:rPr>
      </w:pPr>
      <w:r>
        <w:rPr>
          <w:rFonts w:ascii="Arial" w:hAnsi="Arial" w:cs="Arial"/>
          <w:color w:val="2A2D2F"/>
          <w:sz w:val="19"/>
          <w:szCs w:val="19"/>
          <w:shd w:val="clear" w:color="auto" w:fill="FDFFFF"/>
        </w:rPr>
        <w:t xml:space="preserve">La génesis de las concepciones contemporáneas sobre teatro: La teoría teatral del Naturalismo. El teatro de Meiningen. Antoine y el Teatro Libre. Stanislavski y el Sistema. Lee Strasberg y el Método. Su proyección en nuestro país. </w:t>
      </w:r>
    </w:p>
    <w:p w:rsidR="00A77E98" w:rsidRDefault="00A77E98">
      <w:pPr>
        <w:spacing w:line="340" w:lineRule="auto"/>
        <w:ind w:left="4" w:right="4"/>
        <w:jc w:val="both"/>
        <w:rPr>
          <w:rFonts w:ascii="Arial" w:hAnsi="Arial" w:cs="Arial"/>
          <w:color w:val="2A2D2F"/>
          <w:sz w:val="19"/>
          <w:szCs w:val="19"/>
          <w:shd w:val="clear" w:color="auto" w:fill="FDFFFF"/>
        </w:rPr>
      </w:pPr>
    </w:p>
    <w:p w:rsidR="00A77E98" w:rsidRDefault="00A77E98">
      <w:pPr>
        <w:spacing w:line="340" w:lineRule="auto"/>
        <w:ind w:left="4" w:right="4"/>
        <w:jc w:val="both"/>
        <w:rPr>
          <w:rFonts w:ascii="Arial" w:hAnsi="Arial" w:cs="Arial"/>
          <w:color w:val="2A2D2F"/>
          <w:sz w:val="19"/>
          <w:szCs w:val="19"/>
          <w:shd w:val="clear" w:color="auto" w:fill="FDFFFF"/>
        </w:rPr>
      </w:pPr>
      <w:r>
        <w:rPr>
          <w:rFonts w:ascii="Arial" w:hAnsi="Arial" w:cs="Arial"/>
          <w:color w:val="2A2D2F"/>
          <w:sz w:val="19"/>
          <w:szCs w:val="19"/>
          <w:shd w:val="clear" w:color="auto" w:fill="FDFFFF"/>
        </w:rPr>
        <w:t xml:space="preserve">La renovación en las concepciones teatrales del siglo XX: las propuestas teatrales de las Vanguardias Históricas. Los conceptos teatrales del Expresionismo. Anonin Artaud y el Teatro de la crueldad. Adolphe Appia y el simbolismo. Gordon Craig y la supermarioneta. Max Reinhardt y el teatro total. La biomecánica de Vsevolod Meyerhold. El teatro de agitación política  de Erwin Piscator. Bertolt Brecht y el teatro épico.  Su proyección en nuestro país. </w:t>
      </w:r>
    </w:p>
    <w:p w:rsidR="00A77E98" w:rsidRDefault="00A77E98">
      <w:pPr>
        <w:spacing w:line="340" w:lineRule="auto"/>
        <w:ind w:left="4" w:right="4"/>
        <w:jc w:val="both"/>
        <w:rPr>
          <w:rFonts w:ascii="Arial" w:hAnsi="Arial" w:cs="Arial"/>
          <w:color w:val="2A2D2F"/>
          <w:sz w:val="19"/>
          <w:szCs w:val="19"/>
          <w:shd w:val="clear" w:color="auto" w:fill="FDFFFF"/>
        </w:rPr>
      </w:pPr>
    </w:p>
    <w:p w:rsidR="00A77E98" w:rsidRDefault="00A77E98">
      <w:pPr>
        <w:spacing w:line="340" w:lineRule="auto"/>
        <w:ind w:left="4" w:right="4"/>
        <w:jc w:val="both"/>
        <w:rPr>
          <w:rFonts w:ascii="Arial" w:hAnsi="Arial" w:cs="Arial"/>
          <w:color w:val="2A2D2F"/>
          <w:sz w:val="19"/>
          <w:szCs w:val="19"/>
          <w:shd w:val="clear" w:color="auto" w:fill="FDFFFF"/>
        </w:rPr>
      </w:pPr>
      <w:r>
        <w:rPr>
          <w:rFonts w:ascii="Arial" w:hAnsi="Arial" w:cs="Arial"/>
          <w:color w:val="2A2D2F"/>
          <w:sz w:val="19"/>
          <w:szCs w:val="19"/>
          <w:shd w:val="clear" w:color="auto" w:fill="FDFFFF"/>
        </w:rPr>
        <w:t xml:space="preserve">La revolución experimental: Peter Weiis, Jerzy Grotowski, Eugenio Braba. </w:t>
      </w:r>
      <w:r w:rsidRPr="00BB45A9">
        <w:rPr>
          <w:rFonts w:ascii="Arial" w:hAnsi="Arial" w:cs="Arial"/>
          <w:color w:val="2A2D2F"/>
          <w:sz w:val="19"/>
          <w:szCs w:val="19"/>
          <w:shd w:val="clear" w:color="auto" w:fill="FDFFFF"/>
          <w:lang w:val="en-GB"/>
        </w:rPr>
        <w:t xml:space="preserve">Julian Beck, Judith Malina y el Linving Theatre. Los happenings. Peter  Schumann y el Teatro Bread and Puppet. </w:t>
      </w:r>
      <w:r>
        <w:rPr>
          <w:rFonts w:ascii="Arial" w:hAnsi="Arial" w:cs="Arial"/>
          <w:color w:val="2A2D2F"/>
          <w:sz w:val="19"/>
          <w:szCs w:val="19"/>
          <w:shd w:val="clear" w:color="auto" w:fill="FDFFFF"/>
        </w:rPr>
        <w:t xml:space="preserve">Luis Valdez y el teatro campesino. Augusto Boal y el teatro del Oprimido. Richard Schechner y las performances. Bob Wilson. Pina Bausch. Tadeusz Kantor. Enrique Buenaventura. Peter Brook. Las instalaciones, el teatro objetual, las nuevas tecnologías. Su proyección en nuestro país. </w:t>
      </w:r>
    </w:p>
    <w:sectPr w:rsidR="00A77E98" w:rsidSect="00991D22">
      <w:pgSz w:w="12242" w:h="20163" w:code="5"/>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7BEA"/>
    <w:rsid w:val="000874E3"/>
    <w:rsid w:val="000F1835"/>
    <w:rsid w:val="00173AD1"/>
    <w:rsid w:val="003873C8"/>
    <w:rsid w:val="00462937"/>
    <w:rsid w:val="00535958"/>
    <w:rsid w:val="005E1828"/>
    <w:rsid w:val="005F27D9"/>
    <w:rsid w:val="005F7BEA"/>
    <w:rsid w:val="0081442A"/>
    <w:rsid w:val="00891560"/>
    <w:rsid w:val="008A21B6"/>
    <w:rsid w:val="00982797"/>
    <w:rsid w:val="00991D22"/>
    <w:rsid w:val="00A77E98"/>
    <w:rsid w:val="00B242D2"/>
    <w:rsid w:val="00BB45A9"/>
    <w:rsid w:val="00BD283C"/>
    <w:rsid w:val="00C371AD"/>
    <w:rsid w:val="00CE6D06"/>
    <w:rsid w:val="00D01850"/>
    <w:rsid w:val="00D41E93"/>
    <w:rsid w:val="00EA7F6F"/>
    <w:rsid w:val="00F4025D"/>
    <w:rsid w:val="00FB3CD0"/>
    <w:rsid w:val="00FB6AFE"/>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E93"/>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1069</Words>
  <Characters>5881</Characters>
  <Application>Microsoft Office Outlook</Application>
  <DocSecurity>0</DocSecurity>
  <Lines>0</Lines>
  <Paragraphs>0</Paragraphs>
  <ScaleCrop>false</ScaleCrop>
  <Company>MGP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ggarrido</dc:creator>
  <cp:keywords/>
  <dc:description/>
  <cp:lastModifiedBy>ggarrido</cp:lastModifiedBy>
  <cp:revision>2</cp:revision>
  <cp:lastPrinted>2015-06-17T12:47:00Z</cp:lastPrinted>
  <dcterms:created xsi:type="dcterms:W3CDTF">2015-06-18T10:12:00Z</dcterms:created>
  <dcterms:modified xsi:type="dcterms:W3CDTF">2015-06-18T10:12:00Z</dcterms:modified>
</cp:coreProperties>
</file>